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5"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57"/>
        <w:gridCol w:w="7276"/>
        <w:gridCol w:w="1272"/>
      </w:tblGrid>
      <w:tr w:rsidR="00065930" w14:paraId="4E7A64C2" w14:textId="77777777" w:rsidTr="00065930">
        <w:trPr>
          <w:trHeight w:val="712"/>
        </w:trPr>
        <w:tc>
          <w:tcPr>
            <w:tcW w:w="1957" w:type="dxa"/>
            <w:tcBorders>
              <w:top w:val="single" w:sz="12" w:space="0" w:color="auto"/>
              <w:left w:val="single" w:sz="12" w:space="0" w:color="auto"/>
              <w:bottom w:val="single" w:sz="12" w:space="0" w:color="auto"/>
              <w:right w:val="single" w:sz="6" w:space="0" w:color="auto"/>
            </w:tcBorders>
            <w:vAlign w:val="center"/>
            <w:hideMark/>
          </w:tcPr>
          <w:p w14:paraId="2503D4BF" w14:textId="66A315FE" w:rsidR="00065930" w:rsidRPr="005443D1" w:rsidRDefault="00065930" w:rsidP="005443D1">
            <w:pPr>
              <w:pStyle w:val="Sansinterligne"/>
              <w:jc w:val="center"/>
              <w:rPr>
                <w:rFonts w:ascii="Arial" w:hAnsi="Arial" w:cs="Arial"/>
                <w:sz w:val="40"/>
                <w:szCs w:val="40"/>
              </w:rPr>
            </w:pPr>
            <w:bookmarkStart w:id="0" w:name="_Hlk137803672"/>
            <w:r w:rsidRPr="003C5936">
              <w:rPr>
                <w:b/>
                <w:bCs/>
                <w:noProof/>
              </w:rPr>
              <w:drawing>
                <wp:inline distT="0" distB="0" distL="0" distR="0" wp14:anchorId="198F959B" wp14:editId="346B171A">
                  <wp:extent cx="779765" cy="351533"/>
                  <wp:effectExtent l="0" t="0" r="1905" b="0"/>
                  <wp:docPr id="68769866" name="Image 13"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3641" cy="362297"/>
                          </a:xfrm>
                          <a:prstGeom prst="rect">
                            <a:avLst/>
                          </a:prstGeom>
                          <a:noFill/>
                          <a:ln>
                            <a:noFill/>
                          </a:ln>
                        </pic:spPr>
                      </pic:pic>
                    </a:graphicData>
                  </a:graphic>
                </wp:inline>
              </w:drawing>
            </w:r>
          </w:p>
        </w:tc>
        <w:tc>
          <w:tcPr>
            <w:tcW w:w="7276" w:type="dxa"/>
            <w:vMerge w:val="restart"/>
            <w:tcBorders>
              <w:top w:val="single" w:sz="12" w:space="0" w:color="auto"/>
              <w:left w:val="single" w:sz="6" w:space="0" w:color="auto"/>
              <w:right w:val="single" w:sz="6" w:space="0" w:color="auto"/>
            </w:tcBorders>
            <w:vAlign w:val="center"/>
            <w:hideMark/>
          </w:tcPr>
          <w:p w14:paraId="44088D5E" w14:textId="77777777" w:rsidR="00065930" w:rsidRDefault="00065930" w:rsidP="005443D1">
            <w:pPr>
              <w:pStyle w:val="Sansinterligne"/>
              <w:jc w:val="center"/>
              <w:rPr>
                <w:b/>
                <w:bCs/>
                <w:sz w:val="40"/>
                <w:szCs w:val="40"/>
              </w:rPr>
            </w:pPr>
            <w:r>
              <w:rPr>
                <w:b/>
                <w:bCs/>
                <w:sz w:val="40"/>
                <w:szCs w:val="40"/>
              </w:rPr>
              <w:t>Entiers en base 2, 10, 16</w:t>
            </w:r>
          </w:p>
          <w:p w14:paraId="7475FBE8" w14:textId="158C0CE0" w:rsidR="00065930" w:rsidRPr="00065930" w:rsidRDefault="00065930" w:rsidP="005443D1">
            <w:pPr>
              <w:pStyle w:val="Sansinterligne"/>
              <w:jc w:val="center"/>
              <w:rPr>
                <w:rFonts w:cs="Arial"/>
                <w:b/>
                <w:sz w:val="32"/>
                <w:szCs w:val="32"/>
              </w:rPr>
            </w:pPr>
            <w:r w:rsidRPr="00065930">
              <w:rPr>
                <w:rFonts w:cs="Arial"/>
                <w:b/>
                <w:bCs/>
                <w:sz w:val="32"/>
                <w:szCs w:val="32"/>
              </w:rPr>
              <w:t>(Découverte)</w:t>
            </w:r>
          </w:p>
        </w:tc>
        <w:tc>
          <w:tcPr>
            <w:tcW w:w="1272" w:type="dxa"/>
            <w:vMerge w:val="restart"/>
            <w:tcBorders>
              <w:top w:val="single" w:sz="12" w:space="0" w:color="auto"/>
              <w:left w:val="single" w:sz="6" w:space="0" w:color="auto"/>
              <w:right w:val="single" w:sz="12" w:space="0" w:color="auto"/>
            </w:tcBorders>
            <w:vAlign w:val="center"/>
            <w:hideMark/>
          </w:tcPr>
          <w:p w14:paraId="61211DA0" w14:textId="3FC8A63F" w:rsidR="00065930" w:rsidRPr="00427848" w:rsidRDefault="00065930" w:rsidP="002C368A">
            <w:pPr>
              <w:pStyle w:val="Sansinterligne"/>
              <w:jc w:val="center"/>
              <w:rPr>
                <w:rFonts w:cstheme="minorHAnsi"/>
                <w:b/>
                <w:bCs/>
                <w:sz w:val="16"/>
                <w:szCs w:val="16"/>
              </w:rPr>
            </w:pPr>
            <w:r w:rsidRPr="003C5936">
              <w:rPr>
                <w:b/>
                <w:bCs/>
                <w:noProof/>
              </w:rPr>
              <w:drawing>
                <wp:inline distT="0" distB="0" distL="0" distR="0" wp14:anchorId="0F9E991B" wp14:editId="52644898">
                  <wp:extent cx="638175" cy="755541"/>
                  <wp:effectExtent l="0" t="0" r="0" b="6985"/>
                  <wp:docPr id="340264062" name="Image 1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684" cy="758511"/>
                          </a:xfrm>
                          <a:prstGeom prst="rect">
                            <a:avLst/>
                          </a:prstGeom>
                          <a:noFill/>
                          <a:ln>
                            <a:noFill/>
                          </a:ln>
                        </pic:spPr>
                      </pic:pic>
                    </a:graphicData>
                  </a:graphic>
                </wp:inline>
              </w:drawing>
            </w:r>
          </w:p>
        </w:tc>
      </w:tr>
      <w:tr w:rsidR="00065930" w14:paraId="6E5C310C" w14:textId="77777777" w:rsidTr="00065930">
        <w:trPr>
          <w:trHeight w:val="538"/>
        </w:trPr>
        <w:tc>
          <w:tcPr>
            <w:tcW w:w="1957" w:type="dxa"/>
            <w:tcBorders>
              <w:top w:val="single" w:sz="12" w:space="0" w:color="auto"/>
              <w:left w:val="single" w:sz="12" w:space="0" w:color="auto"/>
              <w:right w:val="single" w:sz="6" w:space="0" w:color="auto"/>
            </w:tcBorders>
            <w:vAlign w:val="center"/>
          </w:tcPr>
          <w:p w14:paraId="394D6A74" w14:textId="47E3E71A" w:rsidR="00065930" w:rsidRPr="00065930" w:rsidRDefault="00065930" w:rsidP="005443D1">
            <w:pPr>
              <w:pStyle w:val="Sansinterligne"/>
              <w:jc w:val="center"/>
              <w:rPr>
                <w:rFonts w:ascii="Arial" w:hAnsi="Arial" w:cs="Arial"/>
                <w:b/>
                <w:bCs/>
                <w:sz w:val="36"/>
                <w:szCs w:val="36"/>
              </w:rPr>
            </w:pPr>
            <w:r w:rsidRPr="00065930">
              <w:rPr>
                <w:rFonts w:ascii="Arial" w:hAnsi="Arial" w:cs="Arial"/>
                <w:b/>
                <w:bCs/>
                <w:sz w:val="36"/>
                <w:szCs w:val="36"/>
              </w:rPr>
              <w:t>TD</w:t>
            </w:r>
          </w:p>
        </w:tc>
        <w:tc>
          <w:tcPr>
            <w:tcW w:w="7276" w:type="dxa"/>
            <w:vMerge/>
            <w:tcBorders>
              <w:left w:val="single" w:sz="6" w:space="0" w:color="auto"/>
              <w:right w:val="single" w:sz="6" w:space="0" w:color="auto"/>
            </w:tcBorders>
            <w:vAlign w:val="center"/>
          </w:tcPr>
          <w:p w14:paraId="69F9AF84" w14:textId="77777777" w:rsidR="00065930" w:rsidRDefault="00065930" w:rsidP="005443D1">
            <w:pPr>
              <w:pStyle w:val="Sansinterligne"/>
              <w:jc w:val="center"/>
              <w:rPr>
                <w:b/>
                <w:bCs/>
                <w:sz w:val="40"/>
                <w:szCs w:val="40"/>
              </w:rPr>
            </w:pPr>
          </w:p>
        </w:tc>
        <w:tc>
          <w:tcPr>
            <w:tcW w:w="1272" w:type="dxa"/>
            <w:vMerge/>
            <w:tcBorders>
              <w:left w:val="single" w:sz="6" w:space="0" w:color="auto"/>
              <w:right w:val="single" w:sz="12" w:space="0" w:color="auto"/>
            </w:tcBorders>
            <w:vAlign w:val="center"/>
          </w:tcPr>
          <w:p w14:paraId="2ACF50D1" w14:textId="77777777" w:rsidR="00065930" w:rsidRPr="005443D1" w:rsidRDefault="00065930" w:rsidP="002C368A">
            <w:pPr>
              <w:pStyle w:val="Sansinterligne"/>
              <w:jc w:val="center"/>
              <w:rPr>
                <w:rFonts w:ascii="Arial" w:hAnsi="Arial" w:cs="Arial"/>
                <w:b/>
                <w:bCs/>
                <w:sz w:val="24"/>
                <w:szCs w:val="24"/>
              </w:rPr>
            </w:pPr>
          </w:p>
        </w:tc>
      </w:tr>
      <w:bookmarkEnd w:id="0"/>
    </w:tbl>
    <w:p w14:paraId="4701A42B" w14:textId="77777777" w:rsidR="005443D1" w:rsidRDefault="005443D1" w:rsidP="00735409">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735409" w:rsidRPr="00735409" w14:paraId="30791710" w14:textId="77777777" w:rsidTr="00735409">
        <w:tc>
          <w:tcPr>
            <w:tcW w:w="10456" w:type="dxa"/>
          </w:tcPr>
          <w:p w14:paraId="3778CDBA" w14:textId="6F5A8B7C" w:rsidR="00735409" w:rsidRPr="00735409" w:rsidRDefault="00735409" w:rsidP="00735409">
            <w:pPr>
              <w:jc w:val="center"/>
              <w:rPr>
                <w:b/>
                <w:bCs/>
                <w:sz w:val="20"/>
                <w:szCs w:val="20"/>
              </w:rPr>
            </w:pPr>
            <w:r>
              <w:rPr>
                <w:b/>
                <w:bCs/>
                <w:sz w:val="20"/>
                <w:szCs w:val="20"/>
              </w:rPr>
              <w:t xml:space="preserve">Date : </w:t>
            </w:r>
            <w:r w:rsidRPr="00735409">
              <w:rPr>
                <w:sz w:val="20"/>
                <w:szCs w:val="20"/>
              </w:rPr>
              <w:t>__________</w:t>
            </w:r>
            <w:r>
              <w:rPr>
                <w:b/>
                <w:bCs/>
                <w:sz w:val="20"/>
                <w:szCs w:val="20"/>
              </w:rPr>
              <w:t xml:space="preserve">         </w:t>
            </w:r>
            <w:r w:rsidRPr="00735409">
              <w:rPr>
                <w:b/>
                <w:bCs/>
                <w:sz w:val="20"/>
                <w:szCs w:val="20"/>
              </w:rPr>
              <w:t xml:space="preserve">Classe : </w:t>
            </w:r>
            <w:r w:rsidRPr="00735409">
              <w:rPr>
                <w:sz w:val="20"/>
                <w:szCs w:val="20"/>
              </w:rPr>
              <w:t>__________</w:t>
            </w:r>
            <w:r w:rsidRPr="00735409">
              <w:rPr>
                <w:b/>
                <w:bCs/>
                <w:sz w:val="20"/>
                <w:szCs w:val="20"/>
              </w:rPr>
              <w:t xml:space="preserve">         Nom : </w:t>
            </w:r>
            <w:r w:rsidRPr="00735409">
              <w:rPr>
                <w:sz w:val="20"/>
                <w:szCs w:val="20"/>
              </w:rPr>
              <w:t>________________</w:t>
            </w:r>
            <w:r w:rsidR="00426452">
              <w:rPr>
                <w:sz w:val="20"/>
                <w:szCs w:val="20"/>
              </w:rPr>
              <w:t>________</w:t>
            </w:r>
            <w:r w:rsidRPr="00735409">
              <w:rPr>
                <w:sz w:val="20"/>
                <w:szCs w:val="20"/>
              </w:rPr>
              <w:t>___</w:t>
            </w:r>
            <w:r w:rsidRPr="00735409">
              <w:rPr>
                <w:b/>
                <w:bCs/>
                <w:sz w:val="20"/>
                <w:szCs w:val="20"/>
              </w:rPr>
              <w:t xml:space="preserve">         Prénom </w:t>
            </w:r>
            <w:r w:rsidRPr="00735409">
              <w:rPr>
                <w:sz w:val="20"/>
                <w:szCs w:val="20"/>
              </w:rPr>
              <w:t>___________________</w:t>
            </w:r>
          </w:p>
        </w:tc>
      </w:tr>
    </w:tbl>
    <w:p w14:paraId="54F90359" w14:textId="51529D66" w:rsidR="00735409" w:rsidRDefault="00E15998" w:rsidP="00060D67">
      <w:pPr>
        <w:pStyle w:val="Sansinterligne"/>
      </w:pPr>
      <w:r>
        <w:rPr>
          <w:noProof/>
        </w:rPr>
        <mc:AlternateContent>
          <mc:Choice Requires="wps">
            <w:drawing>
              <wp:anchor distT="0" distB="0" distL="114300" distR="114300" simplePos="0" relativeHeight="251659264" behindDoc="0" locked="0" layoutInCell="1" allowOverlap="1" wp14:anchorId="696D4571" wp14:editId="019BE1D9">
                <wp:simplePos x="0" y="0"/>
                <wp:positionH relativeFrom="column">
                  <wp:posOffset>4933723</wp:posOffset>
                </wp:positionH>
                <wp:positionV relativeFrom="paragraph">
                  <wp:posOffset>166693</wp:posOffset>
                </wp:positionV>
                <wp:extent cx="1742536" cy="1250831"/>
                <wp:effectExtent l="0" t="0" r="0" b="6985"/>
                <wp:wrapNone/>
                <wp:docPr id="1843162367" name="Zone de texte 4"/>
                <wp:cNvGraphicFramePr/>
                <a:graphic xmlns:a="http://schemas.openxmlformats.org/drawingml/2006/main">
                  <a:graphicData uri="http://schemas.microsoft.com/office/word/2010/wordprocessingShape">
                    <wps:wsp>
                      <wps:cNvSpPr txBox="1"/>
                      <wps:spPr>
                        <a:xfrm>
                          <a:off x="0" y="0"/>
                          <a:ext cx="1742536" cy="1250831"/>
                        </a:xfrm>
                        <a:prstGeom prst="rect">
                          <a:avLst/>
                        </a:prstGeom>
                        <a:noFill/>
                        <a:ln w="6350">
                          <a:noFill/>
                        </a:ln>
                      </wps:spPr>
                      <wps:txbx>
                        <w:txbxContent>
                          <w:p w14:paraId="5A7D287B" w14:textId="2B044A7B" w:rsidR="00E15998" w:rsidRDefault="00E15998">
                            <w:r>
                              <w:rPr>
                                <w:rFonts w:cstheme="minorHAnsi"/>
                                <w:b/>
                                <w:bCs/>
                                <w:noProof/>
                                <w:sz w:val="16"/>
                                <w:szCs w:val="16"/>
                              </w:rPr>
                              <w:drawing>
                                <wp:inline distT="0" distB="0" distL="0" distR="0" wp14:anchorId="5EAA2128" wp14:editId="63F3EF47">
                                  <wp:extent cx="1850965" cy="1198334"/>
                                  <wp:effectExtent l="0" t="0" r="0" b="1905"/>
                                  <wp:docPr id="19292484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8371" cy="1267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D4571" id="_x0000_t202" coordsize="21600,21600" o:spt="202" path="m,l,21600r21600,l21600,xe">
                <v:stroke joinstyle="miter"/>
                <v:path gradientshapeok="t" o:connecttype="rect"/>
              </v:shapetype>
              <v:shape id="Zone de texte 4" o:spid="_x0000_s1026" type="#_x0000_t202" style="position:absolute;margin-left:388.5pt;margin-top:13.15pt;width:137.2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" filled="f" stroked="f" strokeweight=".5pt">
                <v:textbox>
                  <w:txbxContent>
                    <w:p w14:paraId="5A7D287B" w14:textId="2B044A7B" w:rsidR="00E15998" w:rsidRDefault="00E15998">
                      <w:r>
                        <w:rPr>
                          <w:rFonts w:cstheme="minorHAnsi"/>
                          <w:b/>
                          <w:bCs/>
                          <w:noProof/>
                          <w:sz w:val="16"/>
                          <w:szCs w:val="16"/>
                        </w:rPr>
                        <w:drawing>
                          <wp:inline distT="0" distB="0" distL="0" distR="0" wp14:anchorId="5EAA2128" wp14:editId="63F3EF47">
                            <wp:extent cx="1850965" cy="1198334"/>
                            <wp:effectExtent l="0" t="0" r="0" b="1905"/>
                            <wp:docPr id="19292484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8371" cy="1267870"/>
                                    </a:xfrm>
                                    <a:prstGeom prst="rect">
                                      <a:avLst/>
                                    </a:prstGeom>
                                    <a:noFill/>
                                    <a:ln>
                                      <a:noFill/>
                                    </a:ln>
                                  </pic:spPr>
                                </pic:pic>
                              </a:graphicData>
                            </a:graphic>
                          </wp:inline>
                        </w:drawing>
                      </w:r>
                    </w:p>
                  </w:txbxContent>
                </v:textbox>
              </v:shape>
            </w:pict>
          </mc:Fallback>
        </mc:AlternateContent>
      </w:r>
    </w:p>
    <w:p w14:paraId="4627242A" w14:textId="77777777" w:rsidR="005A371D" w:rsidRPr="005A371D" w:rsidRDefault="005A371D" w:rsidP="005A371D">
      <w:pPr>
        <w:pStyle w:val="Sansinterligne"/>
        <w:rPr>
          <w:b/>
          <w:bCs/>
        </w:rPr>
      </w:pPr>
      <w:r w:rsidRPr="005A371D">
        <w:rPr>
          <w:b/>
          <w:bCs/>
        </w:rPr>
        <w:t>Sommaire</w:t>
      </w:r>
    </w:p>
    <w:p w14:paraId="66A33234" w14:textId="346D2AF7" w:rsidR="005A371D" w:rsidRDefault="005A371D" w:rsidP="005A371D">
      <w:pPr>
        <w:pStyle w:val="Sansinterligne"/>
      </w:pPr>
      <w:r>
        <w:t xml:space="preserve">  Activité 1 – Base décimale et base binaire</w:t>
      </w:r>
    </w:p>
    <w:p w14:paraId="1DC9D1A7" w14:textId="770E8084" w:rsidR="005A371D" w:rsidRDefault="005A371D" w:rsidP="005A371D">
      <w:pPr>
        <w:pStyle w:val="Sansinterligne"/>
      </w:pPr>
      <w:r>
        <w:t xml:space="preserve">  Activité 2 – Base hexadécimale</w:t>
      </w:r>
    </w:p>
    <w:p w14:paraId="627CC88F" w14:textId="7FF0367B" w:rsidR="005A371D" w:rsidRDefault="005A371D" w:rsidP="005A371D">
      <w:pPr>
        <w:pStyle w:val="Sansinterligne"/>
      </w:pPr>
      <w:r>
        <w:t xml:space="preserve">  Activité 3 – Integer </w:t>
      </w:r>
      <w:proofErr w:type="spellStart"/>
      <w:r>
        <w:t>overflow</w:t>
      </w:r>
      <w:proofErr w:type="spellEnd"/>
    </w:p>
    <w:p w14:paraId="6D69429B" w14:textId="0F4CB53E" w:rsidR="0082551B" w:rsidRDefault="00060D67" w:rsidP="0082551B">
      <w:pPr>
        <w:pStyle w:val="Sansinterligne"/>
      </w:pPr>
      <w:r>
        <w:t xml:space="preserve">  Activité 4 – Complément à 2</w:t>
      </w:r>
    </w:p>
    <w:p w14:paraId="65121AC0" w14:textId="4B079668" w:rsidR="00060D67" w:rsidRDefault="00060D67" w:rsidP="00C85FD3">
      <w:pPr>
        <w:pStyle w:val="Sansinterligne"/>
        <w:ind w:right="2811"/>
        <w:rPr>
          <w:b/>
          <w:bCs/>
          <w:sz w:val="20"/>
          <w:szCs w:val="20"/>
        </w:rPr>
      </w:pPr>
      <w:r>
        <w:pict w14:anchorId="23E2B35C">
          <v:rect id="_x0000_i1026" style="width:0;height:1.5pt" o:hralign="center" o:hrstd="t" o:hr="t" fillcolor="#a0a0a0" stroked="f"/>
        </w:pict>
      </w:r>
    </w:p>
    <w:p w14:paraId="438D832F" w14:textId="7D21E048" w:rsidR="00EA2415" w:rsidRDefault="00C85FD3" w:rsidP="00060D67">
      <w:pPr>
        <w:pStyle w:val="Sansinterligne"/>
        <w:ind w:right="2811"/>
      </w:pPr>
      <w:r w:rsidRPr="00AD2381">
        <w:rPr>
          <w:b/>
          <w:bCs/>
          <w:sz w:val="20"/>
          <w:szCs w:val="20"/>
        </w:rPr>
        <w:t>Capacité attendue</w:t>
      </w:r>
      <w:r w:rsidRPr="00AD2381">
        <w:rPr>
          <w:sz w:val="20"/>
          <w:szCs w:val="20"/>
        </w:rPr>
        <w:t> :</w:t>
      </w:r>
      <w:r>
        <w:rPr>
          <w:sz w:val="20"/>
          <w:szCs w:val="20"/>
        </w:rPr>
        <w:t xml:space="preserve"> passer de la représentation d’une base dans une autre (2,8,10,16). Identifier l’intérêt des différents systèmes d’encodage.</w:t>
      </w:r>
    </w:p>
    <w:p w14:paraId="2AAFDD7B" w14:textId="70D318BF" w:rsidR="005A371D" w:rsidRDefault="00000000">
      <w:r>
        <w:pict w14:anchorId="522D2FBF">
          <v:rect id="_x0000_i1025" style="width:0;height:1.5pt" o:hralign="center" o:hrstd="t" o:hr="t" fillcolor="#a0a0a0" stroked="f"/>
        </w:pict>
      </w:r>
    </w:p>
    <w:p w14:paraId="6E03B25E" w14:textId="5CF0B5EB" w:rsidR="00E15998" w:rsidRPr="00DA731E" w:rsidRDefault="00DA731E">
      <w:pPr>
        <w:rPr>
          <w:b/>
          <w:bCs/>
          <w:sz w:val="24"/>
          <w:szCs w:val="24"/>
        </w:rPr>
      </w:pPr>
      <w:r w:rsidRPr="00DA731E">
        <w:rPr>
          <w:b/>
          <w:bCs/>
          <w:sz w:val="24"/>
          <w:szCs w:val="24"/>
        </w:rPr>
        <w:t>Introduction</w:t>
      </w:r>
    </w:p>
    <w:p w14:paraId="57C73241" w14:textId="4A476CE8" w:rsidR="00DA731E" w:rsidRPr="00DA731E" w:rsidRDefault="00DA731E" w:rsidP="001661AF">
      <w:pPr>
        <w:pStyle w:val="Sansinterligne"/>
        <w:jc w:val="both"/>
        <w:rPr>
          <w:rFonts w:cstheme="minorHAnsi"/>
          <w:sz w:val="22"/>
        </w:rPr>
      </w:pPr>
      <w:r w:rsidRPr="00DA731E">
        <w:rPr>
          <w:rFonts w:cstheme="minorHAnsi"/>
          <w:sz w:val="22"/>
          <w:shd w:val="clear" w:color="auto" w:fill="FFFFFF"/>
        </w:rPr>
        <w:t>Il existe différents types de représentations de nombres en machine, notamment les entiers et les nombres à virgule flottante.</w:t>
      </w:r>
    </w:p>
    <w:p w14:paraId="1E3C8BD7" w14:textId="77777777" w:rsidR="00DA731E" w:rsidRPr="00DA731E" w:rsidRDefault="00DA731E" w:rsidP="001661AF">
      <w:pPr>
        <w:pStyle w:val="Sansinterligne"/>
        <w:numPr>
          <w:ilvl w:val="0"/>
          <w:numId w:val="2"/>
        </w:numPr>
        <w:ind w:left="426"/>
        <w:jc w:val="both"/>
        <w:rPr>
          <w:rFonts w:cstheme="minorHAnsi"/>
          <w:sz w:val="22"/>
        </w:rPr>
      </w:pPr>
      <w:r w:rsidRPr="00DA731E">
        <w:rPr>
          <w:rStyle w:val="lev"/>
          <w:rFonts w:cstheme="minorHAnsi"/>
          <w:color w:val="24292F"/>
          <w:sz w:val="22"/>
        </w:rPr>
        <w:t>Entiers</w:t>
      </w:r>
      <w:r w:rsidRPr="00DA731E">
        <w:rPr>
          <w:rFonts w:cstheme="minorHAnsi"/>
          <w:sz w:val="22"/>
        </w:rPr>
        <w:t xml:space="preserve"> : Ils sont représentés sous forme binaire, c'est-à-dire en utilisant seulement les chiffres 0 et 1. Il existe plusieurs types d'entiers tels que les entiers signés (pouvant être positifs ou négatifs) et les entiers non signés (toujours positifs ou nuls).</w:t>
      </w:r>
    </w:p>
    <w:p w14:paraId="66B71BAC" w14:textId="48949DBB" w:rsidR="00E15998" w:rsidRPr="00DA731E" w:rsidRDefault="00DA731E" w:rsidP="001661AF">
      <w:pPr>
        <w:pStyle w:val="Paragraphedeliste"/>
        <w:numPr>
          <w:ilvl w:val="0"/>
          <w:numId w:val="2"/>
        </w:numPr>
        <w:ind w:left="426"/>
        <w:jc w:val="both"/>
        <w:rPr>
          <w:rFonts w:cstheme="minorHAnsi"/>
        </w:rPr>
      </w:pPr>
      <w:r w:rsidRPr="00DA731E">
        <w:rPr>
          <w:rStyle w:val="lev"/>
          <w:rFonts w:cstheme="minorHAnsi"/>
          <w:color w:val="24292F"/>
          <w:shd w:val="clear" w:color="auto" w:fill="FFFFFF"/>
        </w:rPr>
        <w:t>Nombres à virgule flottante</w:t>
      </w:r>
      <w:r w:rsidRPr="00DA731E">
        <w:rPr>
          <w:rFonts w:cstheme="minorHAnsi"/>
          <w:color w:val="24292F"/>
          <w:shd w:val="clear" w:color="auto" w:fill="FFFFFF"/>
        </w:rPr>
        <w:t xml:space="preserve"> : Ils sont utilisés pour représenter des nombres réels. La représentation en virgule flottante permet de représenter une large gamme de valeurs, des très petits aux très grands nombres. Elle est basée sur un format qui utilise une mantisse (fraction) et un exposant</w:t>
      </w:r>
    </w:p>
    <w:p w14:paraId="2E4F6C6B" w14:textId="77777777" w:rsidR="00E15998" w:rsidRDefault="00E15998" w:rsidP="00DA731E">
      <w:pPr>
        <w:pStyle w:val="Sansinterligne"/>
      </w:pPr>
    </w:p>
    <w:p w14:paraId="60FF2007" w14:textId="2547742A" w:rsidR="00E15998" w:rsidRDefault="005A371D" w:rsidP="00DA731E">
      <w:pPr>
        <w:jc w:val="center"/>
      </w:pPr>
      <w:r w:rsidRPr="005A371D">
        <w:rPr>
          <w:noProof/>
        </w:rPr>
        <w:drawing>
          <wp:inline distT="0" distB="0" distL="0" distR="0" wp14:anchorId="263885FB" wp14:editId="3924F723">
            <wp:extent cx="5589917" cy="2200503"/>
            <wp:effectExtent l="0" t="0" r="0" b="9525"/>
            <wp:docPr id="7663458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45804" name=""/>
                    <pic:cNvPicPr/>
                  </pic:nvPicPr>
                  <pic:blipFill>
                    <a:blip r:embed="rId11"/>
                    <a:stretch>
                      <a:fillRect/>
                    </a:stretch>
                  </pic:blipFill>
                  <pic:spPr>
                    <a:xfrm>
                      <a:off x="0" y="0"/>
                      <a:ext cx="5658238" cy="2227398"/>
                    </a:xfrm>
                    <a:prstGeom prst="rect">
                      <a:avLst/>
                    </a:prstGeom>
                  </pic:spPr>
                </pic:pic>
              </a:graphicData>
            </a:graphic>
          </wp:inline>
        </w:drawing>
      </w:r>
    </w:p>
    <w:p w14:paraId="0A7D562C" w14:textId="1D9115AE" w:rsidR="00735409" w:rsidRDefault="005A371D" w:rsidP="00DA731E">
      <w:pPr>
        <w:jc w:val="center"/>
      </w:pPr>
      <w:r w:rsidRPr="005A371D">
        <w:rPr>
          <w:noProof/>
        </w:rPr>
        <w:drawing>
          <wp:inline distT="0" distB="0" distL="0" distR="0" wp14:anchorId="61F97685" wp14:editId="464A6F5E">
            <wp:extent cx="5589917" cy="1873098"/>
            <wp:effectExtent l="0" t="0" r="0" b="0"/>
            <wp:docPr id="10048457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45737" name=""/>
                    <pic:cNvPicPr/>
                  </pic:nvPicPr>
                  <pic:blipFill>
                    <a:blip r:embed="rId12"/>
                    <a:stretch>
                      <a:fillRect/>
                    </a:stretch>
                  </pic:blipFill>
                  <pic:spPr>
                    <a:xfrm>
                      <a:off x="0" y="0"/>
                      <a:ext cx="5604833" cy="1878096"/>
                    </a:xfrm>
                    <a:prstGeom prst="rect">
                      <a:avLst/>
                    </a:prstGeom>
                  </pic:spPr>
                </pic:pic>
              </a:graphicData>
            </a:graphic>
          </wp:inline>
        </w:drawing>
      </w:r>
    </w:p>
    <w:sectPr w:rsidR="00735409" w:rsidSect="00132614">
      <w:headerReference w:type="default" r:id="rId13"/>
      <w:footerReference w:type="default" r:id="rId1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B0146" w14:textId="77777777" w:rsidR="007A6B8D" w:rsidRDefault="007A6B8D" w:rsidP="005443D1">
      <w:pPr>
        <w:spacing w:after="0" w:line="240" w:lineRule="auto"/>
      </w:pPr>
      <w:r>
        <w:separator/>
      </w:r>
    </w:p>
  </w:endnote>
  <w:endnote w:type="continuationSeparator" w:id="0">
    <w:p w14:paraId="1B7403D5" w14:textId="77777777" w:rsidR="007A6B8D" w:rsidRDefault="007A6B8D" w:rsidP="0054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82EEC" w14:textId="137CE168" w:rsidR="00A313CC" w:rsidRDefault="00A313CC" w:rsidP="00132614">
    <w:pPr>
      <w:pStyle w:val="Pieddepag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7A16B" w14:textId="77777777" w:rsidR="007A6B8D" w:rsidRDefault="007A6B8D" w:rsidP="005443D1">
      <w:pPr>
        <w:spacing w:after="0" w:line="240" w:lineRule="auto"/>
      </w:pPr>
      <w:r>
        <w:separator/>
      </w:r>
    </w:p>
  </w:footnote>
  <w:footnote w:type="continuationSeparator" w:id="0">
    <w:p w14:paraId="03644C0D" w14:textId="77777777" w:rsidR="007A6B8D" w:rsidRDefault="007A6B8D" w:rsidP="0054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1D35C" w14:textId="42D1AE9A" w:rsidR="005443D1" w:rsidRDefault="005443D1">
    <w:pPr>
      <w:pStyle w:val="En-tte"/>
    </w:pPr>
  </w:p>
  <w:tbl>
    <w:tblPr>
      <w:tblW w:w="10490" w:type="dxa"/>
      <w:tblInd w:w="-72" w:type="dxa"/>
      <w:tblBorders>
        <w:bottom w:val="single" w:sz="8" w:space="0" w:color="auto"/>
      </w:tblBorders>
      <w:tblCellMar>
        <w:left w:w="70" w:type="dxa"/>
        <w:right w:w="70" w:type="dxa"/>
      </w:tblCellMar>
      <w:tblLook w:val="0000" w:firstRow="0" w:lastRow="0" w:firstColumn="0" w:lastColumn="0" w:noHBand="0" w:noVBand="0"/>
    </w:tblPr>
    <w:tblGrid>
      <w:gridCol w:w="10490"/>
    </w:tblGrid>
    <w:tr w:rsidR="005443D1" w:rsidRPr="00654810" w14:paraId="458147D7" w14:textId="77777777" w:rsidTr="002C368A">
      <w:tc>
        <w:tcPr>
          <w:tcW w:w="10490" w:type="dxa"/>
          <w:tcBorders>
            <w:top w:val="nil"/>
            <w:left w:val="nil"/>
            <w:bottom w:val="single" w:sz="18" w:space="0" w:color="auto"/>
            <w:right w:val="nil"/>
          </w:tcBorders>
        </w:tcPr>
        <w:p w14:paraId="02064492" w14:textId="5E131A2B" w:rsidR="005443D1" w:rsidRPr="006A1DA5" w:rsidRDefault="005443D1" w:rsidP="005443D1">
          <w:pPr>
            <w:pStyle w:val="En-tte"/>
            <w:jc w:val="right"/>
            <w:rPr>
              <w:rFonts w:cs="Arial"/>
              <w:i/>
              <w:sz w:val="20"/>
              <w:szCs w:val="20"/>
            </w:rPr>
          </w:pPr>
          <w:bookmarkStart w:id="1" w:name="_Hlk174631892"/>
          <w:r>
            <w:rPr>
              <w:rFonts w:ascii="Calibri" w:hAnsi="Calibri" w:cs="Arial"/>
              <w:i/>
              <w:sz w:val="20"/>
              <w:szCs w:val="20"/>
            </w:rPr>
            <w:t>Représentation des données</w:t>
          </w:r>
          <w:r w:rsidR="00065930">
            <w:rPr>
              <w:rFonts w:ascii="Calibri" w:hAnsi="Calibri" w:cs="Arial"/>
              <w:i/>
              <w:sz w:val="20"/>
              <w:szCs w:val="20"/>
            </w:rPr>
            <w:t> – Types et valeurs de base</w:t>
          </w:r>
          <w:bookmarkEnd w:id="1"/>
        </w:p>
      </w:tc>
    </w:tr>
  </w:tbl>
  <w:p w14:paraId="76A4401C" w14:textId="77777777" w:rsidR="005443D1" w:rsidRDefault="005443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A94F82"/>
    <w:multiLevelType w:val="hybridMultilevel"/>
    <w:tmpl w:val="6EB6B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D1007AF"/>
    <w:multiLevelType w:val="multilevel"/>
    <w:tmpl w:val="0DA84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3692504">
    <w:abstractNumId w:val="1"/>
  </w:num>
  <w:num w:numId="2" w16cid:durableId="146508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D1"/>
    <w:rsid w:val="00060D67"/>
    <w:rsid w:val="0006118C"/>
    <w:rsid w:val="00065930"/>
    <w:rsid w:val="000E7AD3"/>
    <w:rsid w:val="00132614"/>
    <w:rsid w:val="001661AF"/>
    <w:rsid w:val="001C2D0A"/>
    <w:rsid w:val="00231E9C"/>
    <w:rsid w:val="00426452"/>
    <w:rsid w:val="005443D1"/>
    <w:rsid w:val="005A371D"/>
    <w:rsid w:val="00735409"/>
    <w:rsid w:val="007A6B8D"/>
    <w:rsid w:val="007D0B2E"/>
    <w:rsid w:val="0082551B"/>
    <w:rsid w:val="009C3F4A"/>
    <w:rsid w:val="00A1121F"/>
    <w:rsid w:val="00A313CC"/>
    <w:rsid w:val="00A6299D"/>
    <w:rsid w:val="00BA7258"/>
    <w:rsid w:val="00C85FD3"/>
    <w:rsid w:val="00DA731E"/>
    <w:rsid w:val="00DB3BBB"/>
    <w:rsid w:val="00E15998"/>
    <w:rsid w:val="00E212CB"/>
    <w:rsid w:val="00EA2415"/>
    <w:rsid w:val="00EA6915"/>
    <w:rsid w:val="00F81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91874"/>
  <w15:chartTrackingRefBased/>
  <w15:docId w15:val="{B4610BFE-8D9A-431B-AE8C-3BE837FC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3D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5443D1"/>
    <w:pPr>
      <w:spacing w:after="0" w:line="240" w:lineRule="auto"/>
    </w:pPr>
    <w:rPr>
      <w:kern w:val="0"/>
      <w:sz w:val="18"/>
      <w14:ligatures w14:val="none"/>
    </w:rPr>
  </w:style>
  <w:style w:type="character" w:customStyle="1" w:styleId="SansinterligneCar">
    <w:name w:val="Sans interligne Car"/>
    <w:basedOn w:val="Policepardfaut"/>
    <w:link w:val="Sansinterligne"/>
    <w:uiPriority w:val="1"/>
    <w:rsid w:val="005443D1"/>
    <w:rPr>
      <w:kern w:val="0"/>
      <w:sz w:val="18"/>
      <w14:ligatures w14:val="none"/>
    </w:rPr>
  </w:style>
  <w:style w:type="paragraph" w:customStyle="1" w:styleId="Default">
    <w:name w:val="Default"/>
    <w:rsid w:val="005443D1"/>
    <w:pPr>
      <w:autoSpaceDE w:val="0"/>
      <w:autoSpaceDN w:val="0"/>
      <w:adjustRightInd w:val="0"/>
      <w:spacing w:after="0" w:line="240" w:lineRule="auto"/>
    </w:pPr>
    <w:rPr>
      <w:rFonts w:ascii="Arial" w:hAnsi="Arial" w:cs="Arial"/>
      <w:color w:val="000000"/>
      <w:kern w:val="0"/>
      <w:sz w:val="24"/>
      <w:szCs w:val="24"/>
    </w:rPr>
  </w:style>
  <w:style w:type="paragraph" w:styleId="En-tte">
    <w:name w:val="header"/>
    <w:basedOn w:val="Normal"/>
    <w:link w:val="En-tteCar"/>
    <w:unhideWhenUsed/>
    <w:rsid w:val="005443D1"/>
    <w:pPr>
      <w:tabs>
        <w:tab w:val="center" w:pos="4536"/>
        <w:tab w:val="right" w:pos="9072"/>
      </w:tabs>
      <w:spacing w:after="0" w:line="240" w:lineRule="auto"/>
    </w:pPr>
  </w:style>
  <w:style w:type="character" w:customStyle="1" w:styleId="En-tteCar">
    <w:name w:val="En-tête Car"/>
    <w:basedOn w:val="Policepardfaut"/>
    <w:link w:val="En-tte"/>
    <w:rsid w:val="005443D1"/>
  </w:style>
  <w:style w:type="paragraph" w:styleId="Pieddepage">
    <w:name w:val="footer"/>
    <w:basedOn w:val="Normal"/>
    <w:link w:val="PieddepageCar"/>
    <w:uiPriority w:val="99"/>
    <w:unhideWhenUsed/>
    <w:rsid w:val="005443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43D1"/>
  </w:style>
  <w:style w:type="table" w:styleId="Grilledutableau">
    <w:name w:val="Table Grid"/>
    <w:basedOn w:val="TableauNormal"/>
    <w:uiPriority w:val="39"/>
    <w:rsid w:val="00735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731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DA731E"/>
    <w:rPr>
      <w:b/>
      <w:bCs/>
    </w:rPr>
  </w:style>
  <w:style w:type="paragraph" w:styleId="Paragraphedeliste">
    <w:name w:val="List Paragraph"/>
    <w:basedOn w:val="Normal"/>
    <w:uiPriority w:val="34"/>
    <w:qFormat/>
    <w:rsid w:val="00DA73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483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180</Words>
  <Characters>996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8</cp:revision>
  <cp:lastPrinted>2024-08-15T14:34:00Z</cp:lastPrinted>
  <dcterms:created xsi:type="dcterms:W3CDTF">2023-10-18T17:57:00Z</dcterms:created>
  <dcterms:modified xsi:type="dcterms:W3CDTF">2024-08-15T14:41:00Z</dcterms:modified>
</cp:coreProperties>
</file>